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F827C7">
        <w:rPr>
          <w:rFonts w:ascii="Arial" w:hAnsi="Arial"/>
          <w:b/>
          <w:i/>
          <w:sz w:val="28"/>
        </w:rPr>
        <w:t>3</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w:t>
      </w:r>
      <w:r w:rsidR="00CA7536">
        <w:rPr>
          <w:rFonts w:ascii="Arial" w:hAnsi="Arial"/>
        </w:rPr>
        <w:t xml:space="preserve">sment Directions </w:t>
      </w:r>
      <w:proofErr w:type="spellStart"/>
      <w:r w:rsidR="00CA7536">
        <w:rPr>
          <w:rFonts w:ascii="Arial" w:hAnsi="Arial"/>
        </w:rPr>
        <w:t>Gr</w:t>
      </w:r>
      <w:proofErr w:type="spellEnd"/>
      <w:r w:rsidR="00CA7536">
        <w:rPr>
          <w:rFonts w:ascii="Arial" w:hAnsi="Arial"/>
        </w:rPr>
        <w:t xml:space="preserve"> 3</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w:t>
      </w:r>
      <w:proofErr w:type="spellStart"/>
      <w:r>
        <w:rPr>
          <w:rFonts w:ascii="Arial" w:hAnsi="Arial"/>
        </w:rPr>
        <w:t>PowerGrade</w:t>
      </w:r>
      <w:proofErr w:type="spellEnd"/>
      <w:r>
        <w:rPr>
          <w:rFonts w:ascii="Arial" w:hAnsi="Arial"/>
        </w:rPr>
        <w:t xml:space="preserv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w:t>
      </w:r>
      <w:proofErr w:type="gramStart"/>
      <w:r>
        <w:rPr>
          <w:rFonts w:ascii="Arial" w:hAnsi="Arial"/>
          <w:i/>
        </w:rPr>
        <w:t xml:space="preserve">Vocabulary </w:t>
      </w:r>
      <w:r>
        <w:rPr>
          <w:rFonts w:ascii="Arial" w:hAnsi="Arial"/>
        </w:rPr>
        <w:t xml:space="preserve"> assessments</w:t>
      </w:r>
      <w:proofErr w:type="gramEnd"/>
      <w:r>
        <w:rPr>
          <w:rFonts w:ascii="Arial" w:hAnsi="Arial"/>
        </w:rPr>
        <w:t xml:space="preserve">,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proofErr w:type="spellStart"/>
      <w:r w:rsidRPr="009C1786">
        <w:rPr>
          <w:rFonts w:ascii="Arial" w:hAnsi="Arial"/>
          <w:i/>
        </w:rPr>
        <w:t>PowerGrade</w:t>
      </w:r>
      <w:proofErr w:type="spellEnd"/>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proofErr w:type="spellStart"/>
      <w:r>
        <w:rPr>
          <w:rFonts w:ascii="Arial" w:hAnsi="Arial"/>
          <w:i/>
        </w:rPr>
        <w:t>Sitton</w:t>
      </w:r>
      <w:proofErr w:type="spellEnd"/>
      <w:r>
        <w:rPr>
          <w:rFonts w:ascii="Arial" w:hAnsi="Arial"/>
          <w:i/>
        </w:rPr>
        <w:t xml:space="preserve"> Spelling </w:t>
      </w:r>
      <w:r>
        <w:rPr>
          <w:rFonts w:ascii="Arial" w:hAnsi="Arial"/>
        </w:rPr>
        <w:t xml:space="preserve">program. </w:t>
      </w:r>
    </w:p>
    <w:p w:rsidR="0057423F" w:rsidRPr="0057423F" w:rsidRDefault="00DB1472" w:rsidP="005C5A83">
      <w:pPr>
        <w:rPr>
          <w:rFonts w:ascii="Arial" w:hAnsi="Arial"/>
        </w:rPr>
      </w:pPr>
      <w:r>
        <w:rPr>
          <w:rFonts w:ascii="Arial" w:hAnsi="Arial"/>
        </w:rPr>
        <w:t xml:space="preserve">In the categories of Vocabulary and Spelling on the report card, each student is to receive a rating of +, *, </w:t>
      </w:r>
      <w:proofErr w:type="gramStart"/>
      <w:r>
        <w:rPr>
          <w:rFonts w:ascii="Arial" w:hAnsi="Arial"/>
        </w:rPr>
        <w:t>/ .</w:t>
      </w:r>
      <w:proofErr w:type="gramEnd"/>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CA7536">
      <w:pPr>
        <w:ind w:left="720"/>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vocabulary words used in the Read-</w:t>
      </w:r>
      <w:proofErr w:type="spellStart"/>
      <w:r w:rsidR="00AE35EF">
        <w:rPr>
          <w:rFonts w:ascii="Arial" w:hAnsi="Arial"/>
        </w:rPr>
        <w:t>Alouds</w:t>
      </w:r>
      <w:proofErr w:type="spellEnd"/>
      <w:r w:rsidR="00AE35EF">
        <w:rPr>
          <w:rFonts w:ascii="Arial" w:hAnsi="Arial"/>
        </w:rPr>
        <w:t xml:space="preserve">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Read-</w:t>
      </w:r>
      <w:proofErr w:type="spellStart"/>
      <w:r w:rsidR="00AE35EF">
        <w:rPr>
          <w:rFonts w:ascii="Arial" w:hAnsi="Arial"/>
        </w:rPr>
        <w:t>Alouds</w:t>
      </w:r>
      <w:proofErr w:type="spellEnd"/>
      <w:r w:rsidR="00AE35EF">
        <w:rPr>
          <w:rFonts w:ascii="Arial" w:hAnsi="Arial"/>
        </w:rPr>
        <w:t xml:space="preserve"> by a week.  That is, </w:t>
      </w:r>
      <w:proofErr w:type="gramStart"/>
      <w:r w:rsidR="00AE35EF">
        <w:rPr>
          <w:rFonts w:ascii="Arial" w:hAnsi="Arial"/>
        </w:rPr>
        <w:t xml:space="preserve">the vocabulary words used in </w:t>
      </w:r>
      <w:r w:rsidR="00AE35EF" w:rsidRPr="00AE35EF">
        <w:rPr>
          <w:rFonts w:ascii="Arial" w:hAnsi="Arial"/>
          <w:i/>
        </w:rPr>
        <w:t>MM</w:t>
      </w:r>
      <w:r w:rsidR="00AE35EF">
        <w:rPr>
          <w:rFonts w:ascii="Arial" w:hAnsi="Arial"/>
        </w:rPr>
        <w:t xml:space="preserve"> Read-</w:t>
      </w:r>
      <w:proofErr w:type="spellStart"/>
      <w:r w:rsidR="00AE35EF">
        <w:rPr>
          <w:rFonts w:ascii="Arial" w:hAnsi="Arial"/>
        </w:rPr>
        <w:t>Alouds</w:t>
      </w:r>
      <w:proofErr w:type="spellEnd"/>
      <w:r w:rsidR="00AE35EF">
        <w:rPr>
          <w:rFonts w:ascii="Arial" w:hAnsi="Arial"/>
        </w:rPr>
        <w:t xml:space="preserve">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materials</w:t>
      </w:r>
      <w:proofErr w:type="gramEnd"/>
      <w:r w:rsidR="00AE35EF">
        <w:rPr>
          <w:rFonts w:ascii="Arial" w:hAnsi="Arial"/>
        </w:rPr>
        <w:t xml:space="preserve"> the following week. :</w:t>
      </w:r>
    </w:p>
    <w:p w:rsidR="002C2661" w:rsidRDefault="00CA7536" w:rsidP="002C2661">
      <w:pPr>
        <w:rPr>
          <w:rFonts w:ascii="Arial" w:hAnsi="Arial"/>
          <w:sz w:val="20"/>
        </w:rPr>
      </w:pPr>
      <w:r>
        <w:rPr>
          <w:rFonts w:ascii="Arial" w:hAnsi="Arial"/>
          <w:sz w:val="20"/>
        </w:rPr>
        <w:tab/>
      </w:r>
    </w:p>
    <w:p w:rsidR="0057423F" w:rsidRPr="00CA7536" w:rsidRDefault="002C2661" w:rsidP="00CA7536">
      <w:pPr>
        <w:pStyle w:val="ListParagraph"/>
        <w:numPr>
          <w:ilvl w:val="0"/>
          <w:numId w:val="3"/>
        </w:numPr>
        <w:rPr>
          <w:rFonts w:ascii="Arial" w:hAnsi="Arial"/>
        </w:rPr>
      </w:pPr>
      <w:r w:rsidRPr="00CA7536">
        <w:rPr>
          <w:rFonts w:ascii="Arial" w:hAnsi="Arial"/>
        </w:rPr>
        <w:t xml:space="preserve">Use of the </w:t>
      </w:r>
      <w:r w:rsidRPr="00CA7536">
        <w:rPr>
          <w:rFonts w:ascii="Arial" w:hAnsi="Arial"/>
          <w:i/>
        </w:rPr>
        <w:t>Making Meaning Vocabulary</w:t>
      </w:r>
      <w:r w:rsidRPr="00CA7536">
        <w:rPr>
          <w:rFonts w:ascii="Arial" w:hAnsi="Arial"/>
        </w:rPr>
        <w:t xml:space="preserve"> Rubric</w:t>
      </w:r>
      <w:r w:rsidR="00CA7536">
        <w:rPr>
          <w:rFonts w:ascii="Arial" w:hAnsi="Arial"/>
        </w:rPr>
        <w:t xml:space="preserve"> as an assessment</w:t>
      </w:r>
      <w:r w:rsidRPr="00CA7536">
        <w:rPr>
          <w:rFonts w:ascii="Arial" w:hAnsi="Arial"/>
        </w:rPr>
        <w:t xml:space="preserve">.  The MMV Teacher’s Manual suggests an assessment of the class every two weeks.  </w:t>
      </w:r>
      <w:r w:rsidR="0057423F" w:rsidRPr="00CA7536">
        <w:rPr>
          <w:rFonts w:ascii="Arial" w:hAnsi="Arial"/>
        </w:rPr>
        <w:t xml:space="preserve">The real frequency that you have will depend on the manageability of the program. </w:t>
      </w:r>
      <w:r w:rsidRPr="00CA7536">
        <w:rPr>
          <w:rFonts w:ascii="Arial" w:hAnsi="Arial"/>
        </w:rPr>
        <w:t xml:space="preserve">You can use the rubric as you observe your class to get an idea of how the group is using and understanding the vocabulary words.  You can also use this rubric for individual student ratings to get scores to post in </w:t>
      </w:r>
      <w:proofErr w:type="spellStart"/>
      <w:r w:rsidRPr="00CA7536">
        <w:rPr>
          <w:rFonts w:ascii="Arial" w:hAnsi="Arial"/>
        </w:rPr>
        <w:t>PowerGr</w:t>
      </w:r>
      <w:r w:rsidR="0057423F" w:rsidRPr="00CA7536">
        <w:rPr>
          <w:rFonts w:ascii="Arial" w:hAnsi="Arial"/>
        </w:rPr>
        <w:t>ade</w:t>
      </w:r>
      <w:proofErr w:type="spellEnd"/>
      <w:r w:rsidR="0057423F" w:rsidRPr="00CA7536">
        <w:rPr>
          <w:rFonts w:ascii="Arial" w:hAnsi="Arial"/>
        </w:rPr>
        <w:t xml:space="preserve">. The rubric was developed with language </w:t>
      </w:r>
      <w:r w:rsidR="00641698" w:rsidRPr="00CA7536">
        <w:rPr>
          <w:rFonts w:ascii="Arial" w:hAnsi="Arial"/>
        </w:rPr>
        <w:t xml:space="preserve">taken </w:t>
      </w:r>
      <w:r w:rsidR="0057423F" w:rsidRPr="00CA7536">
        <w:rPr>
          <w:rFonts w:ascii="Arial" w:hAnsi="Arial"/>
        </w:rPr>
        <w:t xml:space="preserve">directly from the </w:t>
      </w:r>
      <w:r w:rsidR="0057423F" w:rsidRPr="00CA7536">
        <w:rPr>
          <w:rFonts w:ascii="Arial" w:hAnsi="Arial"/>
          <w:i/>
        </w:rPr>
        <w:t xml:space="preserve">MMV </w:t>
      </w:r>
      <w:r w:rsidR="0057423F" w:rsidRPr="00CA7536">
        <w:rPr>
          <w:rFonts w:ascii="Arial" w:hAnsi="Arial"/>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proofErr w:type="spellStart"/>
      <w:r>
        <w:rPr>
          <w:rFonts w:ascii="Arial" w:hAnsi="Arial"/>
          <w:i/>
        </w:rPr>
        <w:t>Sitton</w:t>
      </w:r>
      <w:proofErr w:type="spellEnd"/>
      <w:r>
        <w:rPr>
          <w:rFonts w:ascii="Arial" w:hAnsi="Arial"/>
          <w:i/>
        </w:rPr>
        <w:t xml:space="preserve">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w:t>
      </w:r>
      <w:proofErr w:type="gramStart"/>
      <w:r w:rsidR="000552EB">
        <w:rPr>
          <w:rFonts w:ascii="Arial" w:hAnsi="Arial"/>
        </w:rPr>
        <w:t>desired</w:t>
      </w:r>
      <w:proofErr w:type="gramEnd"/>
      <w:r w:rsidR="000552EB">
        <w:rPr>
          <w:rFonts w:ascii="Arial" w:hAnsi="Arial"/>
        </w:rPr>
        <w:t xml:space="preserve">.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There is no letter grade for this area.  Each student is to receive a Skills &amp; Concepts rating  (+</w:t>
      </w:r>
      <w:proofErr w:type="gramStart"/>
      <w:r>
        <w:rPr>
          <w:rFonts w:ascii="Arial" w:hAnsi="Arial"/>
        </w:rPr>
        <w:t>,*</w:t>
      </w:r>
      <w:proofErr w:type="gramEnd"/>
      <w:r>
        <w:rPr>
          <w:rFonts w:ascii="Arial" w:hAnsi="Arial"/>
        </w:rPr>
        <w:t xml:space="preserve">,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w:t>
      </w:r>
      <w:proofErr w:type="spellStart"/>
      <w:r w:rsidRPr="002B4C45">
        <w:rPr>
          <w:rFonts w:ascii="Arial" w:hAnsi="Arial"/>
          <w:u w:val="single"/>
        </w:rPr>
        <w:t>PowerSchool</w:t>
      </w:r>
      <w:proofErr w:type="spellEnd"/>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w:t>
      </w:r>
      <w:proofErr w:type="spellStart"/>
      <w:r>
        <w:rPr>
          <w:rFonts w:ascii="Arial" w:hAnsi="Arial"/>
        </w:rPr>
        <w:t>na</w:t>
      </w:r>
      <w:proofErr w:type="spellEnd"/>
      <w:r>
        <w:rPr>
          <w:rFonts w:ascii="Arial" w:hAnsi="Arial"/>
        </w:rPr>
        <w:t>”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w:t>
      </w:r>
      <w:proofErr w:type="gramStart"/>
      <w:r>
        <w:rPr>
          <w:rFonts w:ascii="Arial" w:hAnsi="Arial"/>
        </w:rPr>
        <w:t>7</w:t>
      </w:r>
      <w:proofErr w:type="gramEnd"/>
      <w:r>
        <w:rPr>
          <w:rFonts w:ascii="Arial" w:hAnsi="Arial"/>
        </w:rPr>
        <w:t xml:space="preserve">.  Ratings assigned for a student’s performance or work can be directly entered into </w:t>
      </w:r>
      <w:proofErr w:type="spellStart"/>
      <w:r>
        <w:rPr>
          <w:rFonts w:ascii="Arial" w:hAnsi="Arial"/>
        </w:rPr>
        <w:t>PowerGrade</w:t>
      </w:r>
      <w:proofErr w:type="spellEnd"/>
      <w:r>
        <w:rPr>
          <w:rFonts w:ascii="Arial" w:hAnsi="Arial"/>
        </w:rPr>
        <w:t xml:space="preserv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w:t>
      </w:r>
      <w:proofErr w:type="spellStart"/>
      <w:r>
        <w:rPr>
          <w:rFonts w:ascii="Arial" w:hAnsi="Arial"/>
        </w:rPr>
        <w:t>PowerGrade</w:t>
      </w:r>
      <w:proofErr w:type="spellEnd"/>
      <w:r>
        <w:rPr>
          <w:rFonts w:ascii="Arial" w:hAnsi="Arial"/>
        </w:rPr>
        <w:t xml:space="preserv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 xml:space="preserve">make effective comparisons of students’ performance and understanding to clear expectations. For these reasons, it is ok to use the </w:t>
      </w:r>
      <w:proofErr w:type="spellStart"/>
      <w:r w:rsidR="005C2509">
        <w:rPr>
          <w:rFonts w:ascii="Arial" w:hAnsi="Arial"/>
        </w:rPr>
        <w:t>PowerGrade</w:t>
      </w:r>
      <w:proofErr w:type="spellEnd"/>
      <w:r w:rsidR="005C2509">
        <w:rPr>
          <w:rFonts w:ascii="Arial" w:hAnsi="Arial"/>
        </w:rPr>
        <w:t xml:space="preserv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w:t>
      </w:r>
      <w:proofErr w:type="spellStart"/>
      <w:r w:rsidR="005C2509">
        <w:rPr>
          <w:rFonts w:ascii="Arial" w:hAnsi="Arial"/>
        </w:rPr>
        <w:t>PowerGrade</w:t>
      </w:r>
      <w:proofErr w:type="spellEnd"/>
      <w:r w:rsidR="005C2509">
        <w:rPr>
          <w:rFonts w:ascii="Arial" w:hAnsi="Arial"/>
        </w:rPr>
        <w:t>.</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w:t>
      </w:r>
      <w:proofErr w:type="spellStart"/>
      <w:r>
        <w:rPr>
          <w:rFonts w:ascii="Arial" w:hAnsi="Arial"/>
          <w:i/>
        </w:rPr>
        <w:t>Vocabuary</w:t>
      </w:r>
      <w:proofErr w:type="spellEnd"/>
      <w:r>
        <w:rPr>
          <w:rFonts w:ascii="Arial" w:hAnsi="Arial"/>
          <w:i/>
        </w:rPr>
        <w:t xml:space="preserve"> </w:t>
      </w:r>
      <w:r>
        <w:rPr>
          <w:rFonts w:ascii="Arial" w:hAnsi="Arial"/>
        </w:rPr>
        <w:t xml:space="preserve">program and the </w:t>
      </w:r>
      <w:proofErr w:type="spellStart"/>
      <w:r>
        <w:rPr>
          <w:rFonts w:ascii="Arial" w:hAnsi="Arial"/>
          <w:i/>
        </w:rPr>
        <w:t>Sitton</w:t>
      </w:r>
      <w:proofErr w:type="spellEnd"/>
      <w:r>
        <w:rPr>
          <w:rFonts w:ascii="Arial" w:hAnsi="Arial"/>
          <w:i/>
        </w:rPr>
        <w:t xml:space="preserve">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w:t>
      </w:r>
      <w:proofErr w:type="spellStart"/>
      <w:r w:rsidR="00673654">
        <w:rPr>
          <w:rFonts w:ascii="Arial" w:hAnsi="Arial"/>
        </w:rPr>
        <w:t>PowerGrade</w:t>
      </w:r>
      <w:proofErr w:type="spellEnd"/>
      <w:r w:rsidR="00673654">
        <w:rPr>
          <w:rFonts w:ascii="Arial" w:hAnsi="Arial"/>
        </w:rPr>
        <w:t xml:space="preserv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142DF4"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w:t>
      </w:r>
      <w:proofErr w:type="spellStart"/>
      <w:r>
        <w:rPr>
          <w:rFonts w:ascii="Arial" w:hAnsi="Arial"/>
        </w:rPr>
        <w:t>chang</w:t>
      </w:r>
      <w:proofErr w:type="spellEnd"/>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447D85">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56721F"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56721F"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447D85">
      <w:rPr>
        <w:rStyle w:val="PageNumber"/>
        <w:noProof/>
      </w:rPr>
      <w:t>1</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C3621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D196A"/>
    <w:rsid w:val="001F32C9"/>
    <w:rsid w:val="002255BF"/>
    <w:rsid w:val="00245054"/>
    <w:rsid w:val="00295087"/>
    <w:rsid w:val="002B4C45"/>
    <w:rsid w:val="002C2661"/>
    <w:rsid w:val="00342D74"/>
    <w:rsid w:val="003A54FF"/>
    <w:rsid w:val="004325DD"/>
    <w:rsid w:val="00435D99"/>
    <w:rsid w:val="00447D85"/>
    <w:rsid w:val="0046608A"/>
    <w:rsid w:val="00520BE9"/>
    <w:rsid w:val="0056721F"/>
    <w:rsid w:val="0057423F"/>
    <w:rsid w:val="005C2509"/>
    <w:rsid w:val="005C5A83"/>
    <w:rsid w:val="005E3D23"/>
    <w:rsid w:val="00616D89"/>
    <w:rsid w:val="00641698"/>
    <w:rsid w:val="00673654"/>
    <w:rsid w:val="00686480"/>
    <w:rsid w:val="006972CA"/>
    <w:rsid w:val="006B5A4B"/>
    <w:rsid w:val="007233F3"/>
    <w:rsid w:val="00745895"/>
    <w:rsid w:val="00832DAB"/>
    <w:rsid w:val="0083635A"/>
    <w:rsid w:val="00876EE1"/>
    <w:rsid w:val="009115F7"/>
    <w:rsid w:val="009179B6"/>
    <w:rsid w:val="00947622"/>
    <w:rsid w:val="009945A3"/>
    <w:rsid w:val="009C1786"/>
    <w:rsid w:val="009D3894"/>
    <w:rsid w:val="00A6019B"/>
    <w:rsid w:val="00A76DAC"/>
    <w:rsid w:val="00AD56FF"/>
    <w:rsid w:val="00AE35EF"/>
    <w:rsid w:val="00B27ABC"/>
    <w:rsid w:val="00B34EA8"/>
    <w:rsid w:val="00BE3035"/>
    <w:rsid w:val="00C26948"/>
    <w:rsid w:val="00CA7536"/>
    <w:rsid w:val="00CC4B9E"/>
    <w:rsid w:val="00CE23FB"/>
    <w:rsid w:val="00CF26DE"/>
    <w:rsid w:val="00DB1472"/>
    <w:rsid w:val="00DD5123"/>
    <w:rsid w:val="00DD6E46"/>
    <w:rsid w:val="00E0512D"/>
    <w:rsid w:val="00E167F0"/>
    <w:rsid w:val="00E65654"/>
    <w:rsid w:val="00E70C4A"/>
    <w:rsid w:val="00E91B40"/>
    <w:rsid w:val="00EE4A1E"/>
    <w:rsid w:val="00F205B1"/>
    <w:rsid w:val="00F81C26"/>
    <w:rsid w:val="00F827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2329</Words>
  <Characters>13278</Characters>
  <Application>Microsoft Macintosh Word</Application>
  <DocSecurity>0</DocSecurity>
  <Lines>110</Lines>
  <Paragraphs>26</Paragraphs>
  <ScaleCrop>false</ScaleCrop>
  <Company>FPS</Company>
  <LinksUpToDate>false</LinksUpToDate>
  <CharactersWithSpaces>16306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5</cp:revision>
  <dcterms:created xsi:type="dcterms:W3CDTF">2011-06-08T16:04:00Z</dcterms:created>
  <dcterms:modified xsi:type="dcterms:W3CDTF">2011-06-08T16:15:00Z</dcterms:modified>
</cp:coreProperties>
</file>